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98" w:rsidRDefault="00B30D91" w:rsidP="0081290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hu-HU" w:bidi="hi-IN"/>
        </w:rPr>
        <w:pict>
          <v:group id="_x0000_s1026" style="position:absolute;left:0;text-align:left;margin-left:0;margin-top:-45pt;width:471pt;height:49.4pt;z-index:251657728" coordorigin="1418,518" coordsize="9420,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sage:Desktop:husk-logo-en.jpg" style="position:absolute;left:1418;top:518;width:2700;height:988;visibility:visible" wrapcoords="-100 0 -100 21327 21600 21327 21600 0 -100 0" o:allowoverlap="f">
              <v:imagedata r:id="rId5" o:title="husk-logo-en"/>
            </v:shape>
            <v:shape id="_x0000_s1028" type="#_x0000_t75" style="position:absolute;left:6818;top:698;width:4020;height:713">
              <v:imagedata r:id="rId6" o:title=""/>
            </v:shape>
            <v:shape id="_x0000_s1029" type="#_x0000_t75" style="position:absolute;left:4658;top:878;width:1800;height:200" wrapcoords="-150 0 -150 20250 21600 20250 21600 0 -150 0">
              <v:imagedata r:id="rId7" o:title=""/>
            </v:shape>
          </v:group>
        </w:pict>
      </w:r>
    </w:p>
    <w:p w:rsidR="00021598" w:rsidRDefault="00021598" w:rsidP="00812900">
      <w:pPr>
        <w:autoSpaceDE w:val="0"/>
        <w:autoSpaceDN w:val="0"/>
        <w:adjustRightInd w:val="0"/>
        <w:spacing w:after="0" w:line="240" w:lineRule="auto"/>
        <w:jc w:val="center"/>
        <w:rPr>
          <w:rFonts w:ascii="Times New Roman" w:hAnsi="Times New Roman"/>
          <w:b/>
          <w:bCs/>
          <w:sz w:val="24"/>
          <w:szCs w:val="24"/>
        </w:rPr>
      </w:pPr>
    </w:p>
    <w:p w:rsidR="00812900" w:rsidRPr="00812900" w:rsidRDefault="00812900" w:rsidP="00812900">
      <w:pPr>
        <w:autoSpaceDE w:val="0"/>
        <w:autoSpaceDN w:val="0"/>
        <w:adjustRightInd w:val="0"/>
        <w:spacing w:after="0" w:line="240" w:lineRule="auto"/>
        <w:jc w:val="center"/>
        <w:rPr>
          <w:rFonts w:ascii="Times New Roman" w:hAnsi="Times New Roman"/>
          <w:b/>
          <w:bCs/>
          <w:sz w:val="24"/>
          <w:szCs w:val="24"/>
        </w:rPr>
      </w:pPr>
      <w:r w:rsidRPr="00812900">
        <w:rPr>
          <w:rFonts w:ascii="Times New Roman" w:hAnsi="Times New Roman"/>
          <w:b/>
          <w:bCs/>
          <w:sz w:val="24"/>
          <w:szCs w:val="24"/>
        </w:rPr>
        <w:t>HUSK/1101/1.6.1</w:t>
      </w:r>
    </w:p>
    <w:p w:rsidR="00812900" w:rsidRPr="00812900" w:rsidRDefault="00812900" w:rsidP="00812900">
      <w:pPr>
        <w:autoSpaceDE w:val="0"/>
        <w:autoSpaceDN w:val="0"/>
        <w:adjustRightInd w:val="0"/>
        <w:spacing w:after="0" w:line="240" w:lineRule="auto"/>
        <w:jc w:val="both"/>
        <w:rPr>
          <w:rFonts w:ascii="Times New Roman" w:hAnsi="Times New Roman" w:cs="Calibri"/>
          <w:b/>
          <w:bCs/>
          <w:i/>
          <w:color w:val="FFE07D"/>
          <w:sz w:val="24"/>
          <w:szCs w:val="24"/>
        </w:rPr>
      </w:pPr>
    </w:p>
    <w:p w:rsidR="00812900" w:rsidRPr="00812900" w:rsidRDefault="0076425C" w:rsidP="00812900">
      <w:pPr>
        <w:pStyle w:val="Default"/>
        <w:jc w:val="center"/>
        <w:rPr>
          <w:rFonts w:ascii="Times New Roman" w:hAnsi="Times New Roman"/>
        </w:rPr>
      </w:pPr>
      <w:r>
        <w:rPr>
          <w:rFonts w:ascii="Times New Roman" w:hAnsi="Times New Roman"/>
        </w:rPr>
        <w:t>’Cross-boarder qualification of economists in distance learning network’</w:t>
      </w:r>
      <w:r w:rsidR="00812900" w:rsidRPr="00812900">
        <w:rPr>
          <w:rFonts w:ascii="Times New Roman" w:hAnsi="Times New Roman"/>
        </w:rPr>
        <w:t xml:space="preserve"> (CROSSEDU)</w:t>
      </w:r>
      <w:r w:rsidR="001D1395">
        <w:rPr>
          <w:rFonts w:ascii="Times New Roman" w:hAnsi="Times New Roman"/>
        </w:rPr>
        <w:t xml:space="preserve"> </w:t>
      </w:r>
    </w:p>
    <w:p w:rsidR="00812900" w:rsidRPr="00812900" w:rsidRDefault="0076425C" w:rsidP="0076425C">
      <w:pPr>
        <w:tabs>
          <w:tab w:val="left" w:pos="6812"/>
        </w:tabs>
        <w:spacing w:after="0" w:line="240" w:lineRule="auto"/>
        <w:rPr>
          <w:rFonts w:ascii="Times New Roman" w:hAnsi="Times New Roman"/>
          <w:sz w:val="24"/>
          <w:szCs w:val="24"/>
        </w:rPr>
      </w:pPr>
      <w:r>
        <w:rPr>
          <w:rFonts w:ascii="Times New Roman" w:hAnsi="Times New Roman"/>
          <w:sz w:val="24"/>
          <w:szCs w:val="24"/>
        </w:rPr>
        <w:tab/>
      </w:r>
    </w:p>
    <w:p w:rsidR="00812900" w:rsidRPr="00021598" w:rsidRDefault="0076425C" w:rsidP="00812900">
      <w:pPr>
        <w:spacing w:after="0" w:line="240" w:lineRule="auto"/>
        <w:rPr>
          <w:rFonts w:ascii="Times New Roman" w:hAnsi="Times New Roman"/>
          <w:b/>
          <w:bCs/>
        </w:rPr>
      </w:pPr>
      <w:r>
        <w:rPr>
          <w:rFonts w:ascii="Times New Roman" w:hAnsi="Times New Roman"/>
          <w:b/>
          <w:bCs/>
        </w:rPr>
        <w:t>Aim of the project</w:t>
      </w:r>
      <w:r w:rsidR="00812900" w:rsidRPr="00021598">
        <w:rPr>
          <w:rFonts w:ascii="Times New Roman" w:hAnsi="Times New Roman"/>
          <w:b/>
          <w:bCs/>
        </w:rPr>
        <w:t>:</w:t>
      </w:r>
    </w:p>
    <w:p w:rsidR="009E2FDB" w:rsidRDefault="009E2FDB" w:rsidP="00812900">
      <w:pPr>
        <w:pStyle w:val="Default"/>
        <w:jc w:val="both"/>
        <w:rPr>
          <w:rFonts w:ascii="Times New Roman" w:hAnsi="Times New Roman"/>
          <w:sz w:val="22"/>
          <w:szCs w:val="22"/>
        </w:rPr>
      </w:pPr>
      <w:r>
        <w:rPr>
          <w:rFonts w:ascii="Times New Roman" w:hAnsi="Times New Roman"/>
          <w:sz w:val="22"/>
          <w:szCs w:val="22"/>
        </w:rPr>
        <w:t>Comprehensive objective</w:t>
      </w:r>
      <w:r w:rsidR="00812900" w:rsidRPr="00021598">
        <w:rPr>
          <w:rFonts w:ascii="Times New Roman" w:hAnsi="Times New Roman"/>
          <w:sz w:val="22"/>
          <w:szCs w:val="22"/>
        </w:rPr>
        <w:t xml:space="preserve">: </w:t>
      </w:r>
      <w:r>
        <w:rPr>
          <w:rFonts w:ascii="Times New Roman" w:hAnsi="Times New Roman"/>
          <w:sz w:val="22"/>
          <w:szCs w:val="22"/>
        </w:rPr>
        <w:t xml:space="preserve">the increase of economic competitiveness of cross-boarder backward subregions by the common development of human resources.   </w:t>
      </w:r>
    </w:p>
    <w:p w:rsidR="00812900" w:rsidRPr="00021598" w:rsidRDefault="009E2FDB" w:rsidP="00812900">
      <w:pPr>
        <w:pStyle w:val="Default"/>
        <w:jc w:val="both"/>
        <w:rPr>
          <w:rFonts w:ascii="Times New Roman" w:hAnsi="Times New Roman"/>
          <w:sz w:val="22"/>
          <w:szCs w:val="22"/>
        </w:rPr>
      </w:pPr>
      <w:r>
        <w:rPr>
          <w:rFonts w:ascii="Times New Roman" w:hAnsi="Times New Roman"/>
          <w:sz w:val="22"/>
          <w:szCs w:val="22"/>
        </w:rPr>
        <w:t>Specifired pbjective</w:t>
      </w:r>
      <w:r w:rsidR="00812900" w:rsidRPr="00021598">
        <w:rPr>
          <w:rFonts w:ascii="Times New Roman" w:hAnsi="Times New Roman"/>
          <w:sz w:val="22"/>
          <w:szCs w:val="22"/>
        </w:rPr>
        <w:t xml:space="preserve">: </w:t>
      </w:r>
      <w:r>
        <w:rPr>
          <w:rFonts w:ascii="Times New Roman" w:hAnsi="Times New Roman"/>
          <w:sz w:val="22"/>
          <w:szCs w:val="22"/>
        </w:rPr>
        <w:t xml:space="preserve">the strengthening of flexible labour force needed to the integrated labour market for the planning and management of entrepreneurial and municipal development projects, building networks and </w:t>
      </w:r>
      <w:r w:rsidR="00B24892">
        <w:rPr>
          <w:rFonts w:ascii="Times New Roman" w:hAnsi="Times New Roman"/>
          <w:sz w:val="22"/>
          <w:szCs w:val="22"/>
        </w:rPr>
        <w:t xml:space="preserve">common </w:t>
      </w:r>
      <w:r>
        <w:rPr>
          <w:rFonts w:ascii="Times New Roman" w:hAnsi="Times New Roman"/>
          <w:sz w:val="22"/>
          <w:szCs w:val="22"/>
        </w:rPr>
        <w:t xml:space="preserve">qualification </w:t>
      </w:r>
      <w:r w:rsidR="00B24892">
        <w:rPr>
          <w:rFonts w:ascii="Times New Roman" w:hAnsi="Times New Roman"/>
          <w:sz w:val="22"/>
          <w:szCs w:val="22"/>
        </w:rPr>
        <w:t xml:space="preserve">of </w:t>
      </w:r>
      <w:r>
        <w:rPr>
          <w:rFonts w:ascii="Times New Roman" w:hAnsi="Times New Roman"/>
          <w:sz w:val="22"/>
          <w:szCs w:val="22"/>
        </w:rPr>
        <w:t>professionals capable for the increase of territorial competitiveness</w:t>
      </w:r>
      <w:r w:rsidR="00B24892">
        <w:rPr>
          <w:rFonts w:ascii="Times New Roman" w:hAnsi="Times New Roman"/>
          <w:sz w:val="22"/>
          <w:szCs w:val="22"/>
        </w:rPr>
        <w:t xml:space="preserve"> in distance learning network.</w:t>
      </w:r>
    </w:p>
    <w:p w:rsidR="00812900" w:rsidRPr="00021598" w:rsidRDefault="00812900" w:rsidP="00812900">
      <w:pPr>
        <w:spacing w:after="0" w:line="240" w:lineRule="auto"/>
        <w:rPr>
          <w:rFonts w:ascii="Times New Roman" w:hAnsi="Times New Roman"/>
        </w:rPr>
      </w:pPr>
    </w:p>
    <w:p w:rsidR="00812900" w:rsidRPr="00021598" w:rsidRDefault="0076425C" w:rsidP="00812900">
      <w:pPr>
        <w:spacing w:after="0" w:line="240" w:lineRule="auto"/>
        <w:rPr>
          <w:rFonts w:ascii="Times New Roman" w:hAnsi="Times New Roman"/>
          <w:b/>
          <w:bCs/>
        </w:rPr>
      </w:pPr>
      <w:r w:rsidRPr="0076425C">
        <w:rPr>
          <w:rFonts w:ascii="Times New Roman" w:hAnsi="Times New Roman"/>
          <w:b/>
          <w:bCs/>
        </w:rPr>
        <w:t>Partners participating in the realisation of the project</w:t>
      </w:r>
      <w:r w:rsidR="00812900" w:rsidRPr="00021598">
        <w:rPr>
          <w:rFonts w:ascii="Times New Roman" w:hAnsi="Times New Roman"/>
          <w:b/>
          <w:bCs/>
        </w:rPr>
        <w:t>:</w:t>
      </w:r>
    </w:p>
    <w:p w:rsidR="00812900" w:rsidRPr="00021598" w:rsidRDefault="00812900" w:rsidP="00812900">
      <w:pPr>
        <w:pStyle w:val="Default"/>
        <w:rPr>
          <w:rFonts w:ascii="Times New Roman" w:hAnsi="Times New Roman"/>
          <w:sz w:val="22"/>
          <w:szCs w:val="22"/>
        </w:rPr>
      </w:pPr>
    </w:p>
    <w:p w:rsidR="00021598" w:rsidRDefault="0076425C" w:rsidP="00812900">
      <w:pPr>
        <w:pStyle w:val="Default"/>
        <w:rPr>
          <w:rFonts w:ascii="Times New Roman" w:hAnsi="Times New Roman"/>
          <w:sz w:val="22"/>
          <w:szCs w:val="22"/>
        </w:rPr>
      </w:pPr>
      <w:r>
        <w:rPr>
          <w:rFonts w:ascii="Times New Roman" w:hAnsi="Times New Roman"/>
          <w:sz w:val="22"/>
          <w:szCs w:val="22"/>
        </w:rPr>
        <w:t xml:space="preserve">Subsidised partners: </w:t>
      </w:r>
    </w:p>
    <w:p w:rsidR="00812900" w:rsidRPr="00021598" w:rsidRDefault="0076425C" w:rsidP="00021598">
      <w:pPr>
        <w:pStyle w:val="Default"/>
        <w:numPr>
          <w:ilvl w:val="0"/>
          <w:numId w:val="4"/>
        </w:numPr>
        <w:rPr>
          <w:rFonts w:ascii="Times New Roman" w:hAnsi="Times New Roman"/>
          <w:sz w:val="22"/>
          <w:szCs w:val="22"/>
        </w:rPr>
      </w:pPr>
      <w:r>
        <w:rPr>
          <w:rFonts w:ascii="Times New Roman" w:hAnsi="Times New Roman"/>
          <w:sz w:val="22"/>
          <w:szCs w:val="22"/>
        </w:rPr>
        <w:t>University of Miskolc (lead applicant</w:t>
      </w:r>
      <w:r w:rsidR="00812900" w:rsidRPr="00021598">
        <w:rPr>
          <w:rFonts w:ascii="Times New Roman" w:hAnsi="Times New Roman"/>
          <w:sz w:val="22"/>
          <w:szCs w:val="22"/>
        </w:rPr>
        <w:t>)</w:t>
      </w:r>
    </w:p>
    <w:p w:rsidR="00812900" w:rsidRPr="00021598" w:rsidRDefault="00812900" w:rsidP="00021598">
      <w:pPr>
        <w:pStyle w:val="Default"/>
        <w:numPr>
          <w:ilvl w:val="0"/>
          <w:numId w:val="4"/>
        </w:numPr>
        <w:rPr>
          <w:rFonts w:ascii="Times New Roman" w:hAnsi="Times New Roman"/>
          <w:sz w:val="22"/>
          <w:szCs w:val="22"/>
        </w:rPr>
      </w:pPr>
      <w:r w:rsidRPr="00021598">
        <w:rPr>
          <w:rFonts w:ascii="Times New Roman" w:hAnsi="Times New Roman"/>
          <w:sz w:val="22"/>
          <w:szCs w:val="22"/>
        </w:rPr>
        <w:t>Technick</w:t>
      </w:r>
      <w:r w:rsidR="0076425C">
        <w:rPr>
          <w:rFonts w:ascii="Times New Roman" w:hAnsi="Times New Roman"/>
          <w:sz w:val="22"/>
          <w:szCs w:val="22"/>
        </w:rPr>
        <w:t>á Univerzita v Košiciach (cross-boarder leading partner</w:t>
      </w:r>
      <w:r w:rsidRPr="00021598">
        <w:rPr>
          <w:rFonts w:ascii="Times New Roman" w:hAnsi="Times New Roman"/>
          <w:sz w:val="22"/>
          <w:szCs w:val="22"/>
        </w:rPr>
        <w:t>)</w:t>
      </w:r>
    </w:p>
    <w:p w:rsidR="00812900" w:rsidRPr="00021598" w:rsidRDefault="0076425C" w:rsidP="00812900">
      <w:pPr>
        <w:pStyle w:val="Default"/>
        <w:rPr>
          <w:rFonts w:ascii="Times New Roman" w:hAnsi="Times New Roman"/>
          <w:sz w:val="22"/>
          <w:szCs w:val="22"/>
        </w:rPr>
      </w:pPr>
      <w:r>
        <w:rPr>
          <w:rFonts w:ascii="Times New Roman" w:hAnsi="Times New Roman"/>
          <w:sz w:val="22"/>
          <w:szCs w:val="22"/>
        </w:rPr>
        <w:t>Non-</w:t>
      </w:r>
      <w:r w:rsidR="00B24892">
        <w:rPr>
          <w:rFonts w:ascii="Times New Roman" w:hAnsi="Times New Roman"/>
          <w:sz w:val="22"/>
          <w:szCs w:val="22"/>
        </w:rPr>
        <w:t>subsidised cooperating partners</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Združenie za </w:t>
      </w:r>
      <w:r w:rsidR="00021598">
        <w:rPr>
          <w:rFonts w:ascii="Times New Roman" w:hAnsi="Times New Roman"/>
          <w:sz w:val="22"/>
          <w:szCs w:val="22"/>
        </w:rPr>
        <w:t>S</w:t>
      </w:r>
      <w:r w:rsidRPr="00021598">
        <w:rPr>
          <w:rFonts w:ascii="Times New Roman" w:hAnsi="Times New Roman"/>
          <w:sz w:val="22"/>
          <w:szCs w:val="22"/>
        </w:rPr>
        <w:t xml:space="preserve">poločné </w:t>
      </w:r>
      <w:r w:rsidR="00021598">
        <w:rPr>
          <w:rFonts w:ascii="Times New Roman" w:hAnsi="Times New Roman"/>
          <w:sz w:val="22"/>
          <w:szCs w:val="22"/>
        </w:rPr>
        <w:t>C</w:t>
      </w:r>
      <w:r w:rsidR="0076425C">
        <w:rPr>
          <w:rFonts w:ascii="Times New Roman" w:hAnsi="Times New Roman"/>
          <w:sz w:val="22"/>
          <w:szCs w:val="22"/>
        </w:rPr>
        <w:t>iele</w:t>
      </w:r>
      <w:r w:rsidRPr="00021598">
        <w:rPr>
          <w:rFonts w:ascii="Times New Roman" w:hAnsi="Times New Roman"/>
          <w:sz w:val="22"/>
          <w:szCs w:val="22"/>
        </w:rPr>
        <w:t xml:space="preserve">? Szövetség a Közös Célokért </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Zempléni Regionális Vállalkozásfejlesztési Alapítvány </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Abaúji Gazdaság- és Vállalkozásfejlesztési Alapítvány </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Ózdi Vállalkozói Központ és Inkubátor Alapítvány </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Regionálna Rozvojová Agentúra Moldava nad Bodvou </w:t>
      </w:r>
    </w:p>
    <w:p w:rsidR="00812900" w:rsidRPr="00021598" w:rsidRDefault="00021598" w:rsidP="00812900">
      <w:pPr>
        <w:pStyle w:val="Default"/>
        <w:numPr>
          <w:ilvl w:val="0"/>
          <w:numId w:val="3"/>
        </w:numPr>
        <w:rPr>
          <w:rFonts w:ascii="Times New Roman" w:hAnsi="Times New Roman"/>
          <w:sz w:val="22"/>
          <w:szCs w:val="22"/>
        </w:rPr>
      </w:pPr>
      <w:r>
        <w:rPr>
          <w:rFonts w:ascii="Times New Roman" w:hAnsi="Times New Roman"/>
          <w:sz w:val="22"/>
          <w:szCs w:val="22"/>
        </w:rPr>
        <w:t>Regionálna R</w:t>
      </w:r>
      <w:r w:rsidR="00812900" w:rsidRPr="00021598">
        <w:rPr>
          <w:rFonts w:ascii="Times New Roman" w:hAnsi="Times New Roman"/>
          <w:sz w:val="22"/>
          <w:szCs w:val="22"/>
        </w:rPr>
        <w:t xml:space="preserve">ozvojová </w:t>
      </w:r>
      <w:r>
        <w:rPr>
          <w:rFonts w:ascii="Times New Roman" w:hAnsi="Times New Roman"/>
          <w:sz w:val="22"/>
          <w:szCs w:val="22"/>
        </w:rPr>
        <w:t>A</w:t>
      </w:r>
      <w:r w:rsidR="00812900" w:rsidRPr="00021598">
        <w:rPr>
          <w:rFonts w:ascii="Times New Roman" w:hAnsi="Times New Roman"/>
          <w:sz w:val="22"/>
          <w:szCs w:val="22"/>
        </w:rPr>
        <w:t xml:space="preserve">gentúra v Kráľovskom Chlmci </w:t>
      </w:r>
    </w:p>
    <w:p w:rsidR="00812900" w:rsidRPr="00021598" w:rsidRDefault="00812900" w:rsidP="00812900">
      <w:pPr>
        <w:pStyle w:val="Default"/>
        <w:numPr>
          <w:ilvl w:val="0"/>
          <w:numId w:val="3"/>
        </w:numPr>
        <w:rPr>
          <w:rFonts w:ascii="Times New Roman" w:hAnsi="Times New Roman"/>
          <w:sz w:val="22"/>
          <w:szCs w:val="22"/>
        </w:rPr>
      </w:pPr>
      <w:r w:rsidRPr="00021598">
        <w:rPr>
          <w:rFonts w:ascii="Times New Roman" w:hAnsi="Times New Roman"/>
          <w:sz w:val="22"/>
          <w:szCs w:val="22"/>
        </w:rPr>
        <w:t xml:space="preserve">Csereháti Településszövetség </w:t>
      </w:r>
    </w:p>
    <w:p w:rsidR="00812900" w:rsidRPr="00021598" w:rsidRDefault="00812900" w:rsidP="00812900">
      <w:pPr>
        <w:spacing w:after="0" w:line="240" w:lineRule="auto"/>
        <w:rPr>
          <w:rFonts w:ascii="Times New Roman" w:hAnsi="Times New Roman"/>
        </w:rPr>
      </w:pPr>
    </w:p>
    <w:p w:rsidR="00812900" w:rsidRPr="00021598" w:rsidRDefault="0076425C" w:rsidP="00812900">
      <w:pPr>
        <w:spacing w:after="0" w:line="240" w:lineRule="auto"/>
        <w:rPr>
          <w:rFonts w:ascii="Times New Roman" w:hAnsi="Times New Roman"/>
          <w:b/>
          <w:bCs/>
        </w:rPr>
      </w:pPr>
      <w:r w:rsidRPr="0076425C">
        <w:rPr>
          <w:rFonts w:ascii="Times New Roman" w:hAnsi="Times New Roman"/>
          <w:b/>
          <w:bCs/>
        </w:rPr>
        <w:t>Expectable results of the project</w:t>
      </w:r>
      <w:r w:rsidR="00812900" w:rsidRPr="00021598">
        <w:rPr>
          <w:rFonts w:ascii="Times New Roman" w:hAnsi="Times New Roman"/>
          <w:b/>
          <w:bCs/>
        </w:rPr>
        <w:t>:</w:t>
      </w:r>
    </w:p>
    <w:p w:rsidR="00812900" w:rsidRPr="00021598" w:rsidRDefault="00812900" w:rsidP="00812900">
      <w:pPr>
        <w:spacing w:after="0" w:line="240" w:lineRule="auto"/>
        <w:rPr>
          <w:rFonts w:ascii="Times New Roman" w:hAnsi="Times New Roman"/>
        </w:rPr>
      </w:pPr>
    </w:p>
    <w:p w:rsidR="00812900" w:rsidRDefault="00B24892" w:rsidP="00812900">
      <w:pPr>
        <w:spacing w:after="0" w:line="240" w:lineRule="auto"/>
        <w:jc w:val="both"/>
        <w:rPr>
          <w:rFonts w:ascii="Times New Roman" w:hAnsi="Times New Roman"/>
        </w:rPr>
      </w:pPr>
      <w:r>
        <w:rPr>
          <w:rFonts w:ascii="Times New Roman" w:hAnsi="Times New Roman"/>
        </w:rPr>
        <w:t xml:space="preserve">14 distance learning materials will be elaborated for three common professional courses due to the result of the professional cooperation between the two universities. Materials will be available in English, Hungarian and Slovak for corporate leader, European entrepreneurial and municipal and subregional manager students.  </w:t>
      </w:r>
      <w:r w:rsidR="00F52FDE">
        <w:rPr>
          <w:rFonts w:ascii="Times New Roman" w:hAnsi="Times New Roman"/>
        </w:rPr>
        <w:t>16 cas</w:t>
      </w:r>
      <w:r w:rsidR="00DF1215">
        <w:rPr>
          <w:rFonts w:ascii="Times New Roman" w:hAnsi="Times New Roman"/>
        </w:rPr>
        <w:t>e studies</w:t>
      </w:r>
      <w:r w:rsidR="00F52FDE">
        <w:rPr>
          <w:rFonts w:ascii="Times New Roman" w:hAnsi="Times New Roman"/>
        </w:rPr>
        <w:t xml:space="preserve">, </w:t>
      </w:r>
      <w:r w:rsidR="00DF1215">
        <w:rPr>
          <w:rFonts w:ascii="Times New Roman" w:hAnsi="Times New Roman"/>
        </w:rPr>
        <w:t xml:space="preserve">a </w:t>
      </w:r>
      <w:r w:rsidR="00F52FDE">
        <w:rPr>
          <w:rFonts w:ascii="Times New Roman" w:hAnsi="Times New Roman"/>
        </w:rPr>
        <w:t xml:space="preserve">systematic database and </w:t>
      </w:r>
      <w:r w:rsidR="00DF1215">
        <w:rPr>
          <w:rFonts w:ascii="Times New Roman" w:hAnsi="Times New Roman"/>
        </w:rPr>
        <w:t>document library are available. To make the qualification technically feasible both universities will be equipped</w:t>
      </w:r>
      <w:r w:rsidR="0022220D">
        <w:rPr>
          <w:rFonts w:ascii="Times New Roman" w:hAnsi="Times New Roman"/>
        </w:rPr>
        <w:t xml:space="preserve"> with classrooms ideal for distance learning and infrastruc</w:t>
      </w:r>
      <w:r w:rsidR="00DF1215">
        <w:rPr>
          <w:rFonts w:ascii="Times New Roman" w:hAnsi="Times New Roman"/>
        </w:rPr>
        <w:t>t</w:t>
      </w:r>
      <w:r w:rsidR="0022220D">
        <w:rPr>
          <w:rFonts w:ascii="Times New Roman" w:hAnsi="Times New Roman"/>
        </w:rPr>
        <w:t>u</w:t>
      </w:r>
      <w:r w:rsidR="00DF1215">
        <w:rPr>
          <w:rFonts w:ascii="Times New Roman" w:hAnsi="Times New Roman"/>
        </w:rPr>
        <w:t xml:space="preserve">re </w:t>
      </w:r>
      <w:r w:rsidR="0022220D">
        <w:rPr>
          <w:rFonts w:ascii="Times New Roman" w:hAnsi="Times New Roman"/>
        </w:rPr>
        <w:t>with the aim of facilitating</w:t>
      </w:r>
      <w:r w:rsidR="00DF1215">
        <w:rPr>
          <w:rFonts w:ascii="Times New Roman" w:hAnsi="Times New Roman"/>
        </w:rPr>
        <w:t xml:space="preserve"> the involvement in videoconferences </w:t>
      </w:r>
      <w:r w:rsidR="0022220D">
        <w:rPr>
          <w:rFonts w:ascii="Times New Roman" w:hAnsi="Times New Roman"/>
        </w:rPr>
        <w:t xml:space="preserve">and practical trainings </w:t>
      </w:r>
      <w:r w:rsidR="00DF1215">
        <w:rPr>
          <w:rFonts w:ascii="Times New Roman" w:hAnsi="Times New Roman"/>
        </w:rPr>
        <w:t>at</w:t>
      </w:r>
      <w:r w:rsidR="0022220D">
        <w:rPr>
          <w:rFonts w:ascii="Times New Roman" w:hAnsi="Times New Roman"/>
        </w:rPr>
        <w:t xml:space="preserve"> </w:t>
      </w:r>
      <w:r w:rsidR="00DF1215">
        <w:rPr>
          <w:rFonts w:ascii="Times New Roman" w:hAnsi="Times New Roman"/>
        </w:rPr>
        <w:t>4 subregional points of both sides of the boarder</w:t>
      </w:r>
      <w:r w:rsidR="00812900" w:rsidRPr="00021598">
        <w:rPr>
          <w:rFonts w:ascii="Times New Roman" w:hAnsi="Times New Roman"/>
        </w:rPr>
        <w:t xml:space="preserve">. </w:t>
      </w:r>
      <w:r w:rsidR="00E84C30">
        <w:rPr>
          <w:rFonts w:ascii="Times New Roman" w:hAnsi="Times New Roman"/>
        </w:rPr>
        <w:t xml:space="preserve">The qualification </w:t>
      </w:r>
      <w:r w:rsidR="00D6219F">
        <w:rPr>
          <w:rFonts w:ascii="Times New Roman" w:hAnsi="Times New Roman"/>
        </w:rPr>
        <w:t xml:space="preserve">with less modifications of the existing materials </w:t>
      </w:r>
      <w:r w:rsidR="00E84C30">
        <w:rPr>
          <w:rFonts w:ascii="Times New Roman" w:hAnsi="Times New Roman"/>
        </w:rPr>
        <w:t xml:space="preserve">of the three courses in groups of 16-20 persons could be upheld till 8 years </w:t>
      </w:r>
      <w:r w:rsidR="00D6219F">
        <w:rPr>
          <w:rFonts w:ascii="Times New Roman" w:hAnsi="Times New Roman"/>
        </w:rPr>
        <w:t>due to the recruitment carried out by the assistance of the cooperating partners</w:t>
      </w:r>
      <w:r w:rsidR="00812900" w:rsidRPr="00021598">
        <w:rPr>
          <w:rFonts w:ascii="Times New Roman" w:hAnsi="Times New Roman"/>
        </w:rPr>
        <w:t xml:space="preserve">. </w:t>
      </w:r>
      <w:r w:rsidR="00D6219F">
        <w:rPr>
          <w:rFonts w:ascii="Times New Roman" w:hAnsi="Times New Roman"/>
        </w:rPr>
        <w:t xml:space="preserve">Meanwhile around 600 students </w:t>
      </w:r>
      <w:r w:rsidR="00FB5CE7">
        <w:rPr>
          <w:rFonts w:ascii="Times New Roman" w:hAnsi="Times New Roman"/>
        </w:rPr>
        <w:t xml:space="preserve">can be trained. Regional developments elaborated and realised by them will expectedly affect the whole region.  </w:t>
      </w:r>
    </w:p>
    <w:p w:rsidR="00FB5CE7" w:rsidRPr="00021598" w:rsidRDefault="00FB5CE7" w:rsidP="00812900">
      <w:pPr>
        <w:spacing w:after="0" w:line="240" w:lineRule="auto"/>
        <w:jc w:val="both"/>
        <w:rPr>
          <w:rFonts w:ascii="Times New Roman" w:hAnsi="Times New Roman"/>
        </w:rPr>
      </w:pPr>
    </w:p>
    <w:p w:rsidR="00812900" w:rsidRPr="00021598" w:rsidRDefault="0076425C" w:rsidP="00812900">
      <w:pPr>
        <w:spacing w:after="0" w:line="240" w:lineRule="auto"/>
        <w:rPr>
          <w:rFonts w:ascii="Times New Roman" w:hAnsi="Times New Roman"/>
        </w:rPr>
      </w:pPr>
      <w:r w:rsidRPr="0076425C">
        <w:rPr>
          <w:rFonts w:ascii="Times New Roman" w:hAnsi="Times New Roman"/>
          <w:b/>
          <w:bCs/>
        </w:rPr>
        <w:t>Studies, publications related to the project</w:t>
      </w:r>
      <w:r>
        <w:rPr>
          <w:rFonts w:ascii="Times New Roman" w:hAnsi="Times New Roman"/>
          <w:b/>
          <w:bCs/>
        </w:rPr>
        <w:t>:</w:t>
      </w:r>
    </w:p>
    <w:p w:rsidR="00812900" w:rsidRPr="00021598" w:rsidRDefault="00812900" w:rsidP="00812900">
      <w:pPr>
        <w:spacing w:after="0" w:line="240" w:lineRule="auto"/>
        <w:rPr>
          <w:rFonts w:ascii="Times New Roman" w:hAnsi="Times New Roman"/>
        </w:rPr>
      </w:pPr>
    </w:p>
    <w:p w:rsidR="00812900" w:rsidRDefault="0076425C" w:rsidP="00812900">
      <w:pPr>
        <w:spacing w:after="0" w:line="240" w:lineRule="auto"/>
        <w:rPr>
          <w:rFonts w:ascii="Times New Roman" w:hAnsi="Times New Roman"/>
          <w:b/>
          <w:bCs/>
        </w:rPr>
      </w:pPr>
      <w:r w:rsidRPr="0076425C">
        <w:rPr>
          <w:rFonts w:ascii="Times New Roman" w:hAnsi="Times New Roman"/>
          <w:b/>
          <w:bCs/>
        </w:rPr>
        <w:t>Institute colleagues being involved in the project</w:t>
      </w:r>
      <w:r>
        <w:rPr>
          <w:rFonts w:ascii="Times New Roman" w:hAnsi="Times New Roman"/>
          <w:b/>
          <w:bCs/>
        </w:rPr>
        <w:t>:</w:t>
      </w:r>
    </w:p>
    <w:p w:rsidR="0076425C" w:rsidRPr="00021598" w:rsidRDefault="0076425C" w:rsidP="00812900">
      <w:pPr>
        <w:spacing w:after="0" w:line="240" w:lineRule="auto"/>
        <w:rPr>
          <w:rFonts w:ascii="Times New Roman" w:hAnsi="Times New Roman"/>
        </w:rPr>
      </w:pPr>
    </w:p>
    <w:p w:rsidR="00812900" w:rsidRDefault="0076425C" w:rsidP="00812900">
      <w:pPr>
        <w:spacing w:after="0" w:line="240" w:lineRule="auto"/>
        <w:rPr>
          <w:rFonts w:ascii="Times New Roman" w:hAnsi="Times New Roman"/>
        </w:rPr>
      </w:pPr>
      <w:r>
        <w:rPr>
          <w:rFonts w:ascii="Times New Roman" w:hAnsi="Times New Roman"/>
        </w:rPr>
        <w:t>Dr.G.Fekete Éva – project leader</w:t>
      </w:r>
    </w:p>
    <w:p w:rsidR="00021598" w:rsidRDefault="00021598" w:rsidP="00812900">
      <w:pPr>
        <w:spacing w:after="0" w:line="240" w:lineRule="auto"/>
        <w:rPr>
          <w:rFonts w:ascii="Times New Roman" w:hAnsi="Times New Roman"/>
        </w:rPr>
      </w:pPr>
      <w:smartTag w:uri="urn:schemas-microsoft-com:office:smarttags" w:element="PersonName">
        <w:smartTagPr>
          <w:attr w:name="ProductID" w:val="Lipták Katalin"/>
        </w:smartTagPr>
        <w:r>
          <w:rPr>
            <w:rFonts w:ascii="Times New Roman" w:hAnsi="Times New Roman"/>
          </w:rPr>
          <w:t>Lipták Katalin</w:t>
        </w:r>
      </w:smartTag>
      <w:r>
        <w:rPr>
          <w:rFonts w:ascii="Times New Roman" w:hAnsi="Times New Roman"/>
        </w:rPr>
        <w:t xml:space="preserve"> – </w:t>
      </w:r>
      <w:r w:rsidR="0076425C">
        <w:rPr>
          <w:rFonts w:ascii="Times New Roman" w:hAnsi="Times New Roman"/>
        </w:rPr>
        <w:t>project manager assistent</w:t>
      </w:r>
    </w:p>
    <w:p w:rsidR="00021598" w:rsidRPr="00021598" w:rsidRDefault="00021598" w:rsidP="00812900">
      <w:pPr>
        <w:spacing w:after="0" w:line="240" w:lineRule="auto"/>
        <w:rPr>
          <w:rFonts w:ascii="Times New Roman" w:hAnsi="Times New Roman"/>
        </w:rPr>
      </w:pPr>
      <w:r>
        <w:rPr>
          <w:rFonts w:ascii="Times New Roman" w:hAnsi="Times New Roman"/>
        </w:rPr>
        <w:t>Hegyi-K</w:t>
      </w:r>
      <w:r w:rsidR="0076425C">
        <w:rPr>
          <w:rFonts w:ascii="Times New Roman" w:hAnsi="Times New Roman"/>
        </w:rPr>
        <w:t>éri Ágnes – financial assistent</w:t>
      </w:r>
    </w:p>
    <w:sectPr w:rsidR="00021598" w:rsidRPr="00021598" w:rsidSect="00871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FB"/>
    <w:multiLevelType w:val="hybridMultilevel"/>
    <w:tmpl w:val="1E1EE52E"/>
    <w:lvl w:ilvl="0" w:tplc="014C33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A5C63EA"/>
    <w:multiLevelType w:val="hybridMultilevel"/>
    <w:tmpl w:val="B922BD08"/>
    <w:lvl w:ilvl="0" w:tplc="014C33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D5C0D9A"/>
    <w:multiLevelType w:val="hybridMultilevel"/>
    <w:tmpl w:val="04DE30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66A6604"/>
    <w:multiLevelType w:val="hybridMultilevel"/>
    <w:tmpl w:val="6BD09500"/>
    <w:lvl w:ilvl="0" w:tplc="040E000F">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812900"/>
    <w:rsid w:val="00021598"/>
    <w:rsid w:val="000F5405"/>
    <w:rsid w:val="001D1395"/>
    <w:rsid w:val="0022220D"/>
    <w:rsid w:val="0076425C"/>
    <w:rsid w:val="00812900"/>
    <w:rsid w:val="00871722"/>
    <w:rsid w:val="009E2FDB"/>
    <w:rsid w:val="00B24892"/>
    <w:rsid w:val="00B30D91"/>
    <w:rsid w:val="00D6219F"/>
    <w:rsid w:val="00DF1215"/>
    <w:rsid w:val="00E84C30"/>
    <w:rsid w:val="00F52FDE"/>
    <w:rsid w:val="00FB5CE7"/>
    <w:rsid w:val="00FB6F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12900"/>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12900"/>
    <w:pPr>
      <w:autoSpaceDE w:val="0"/>
      <w:autoSpaceDN w:val="0"/>
      <w:adjustRightInd w:val="0"/>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74940133">
      <w:bodyDiv w:val="1"/>
      <w:marLeft w:val="0"/>
      <w:marRight w:val="0"/>
      <w:marTop w:val="0"/>
      <w:marBottom w:val="0"/>
      <w:divBdr>
        <w:top w:val="none" w:sz="0" w:space="0" w:color="auto"/>
        <w:left w:val="none" w:sz="0" w:space="0" w:color="auto"/>
        <w:bottom w:val="none" w:sz="0" w:space="0" w:color="auto"/>
        <w:right w:val="none" w:sz="0" w:space="0" w:color="auto"/>
      </w:divBdr>
      <w:divsChild>
        <w:div w:id="372004446">
          <w:marLeft w:val="547"/>
          <w:marRight w:val="0"/>
          <w:marTop w:val="0"/>
          <w:marBottom w:val="0"/>
          <w:divBdr>
            <w:top w:val="none" w:sz="0" w:space="0" w:color="auto"/>
            <w:left w:val="none" w:sz="0" w:space="0" w:color="auto"/>
            <w:bottom w:val="none" w:sz="0" w:space="0" w:color="auto"/>
            <w:right w:val="none" w:sz="0" w:space="0" w:color="auto"/>
          </w:divBdr>
        </w:div>
      </w:divsChild>
    </w:div>
    <w:div w:id="287929426">
      <w:bodyDiv w:val="1"/>
      <w:marLeft w:val="0"/>
      <w:marRight w:val="0"/>
      <w:marTop w:val="0"/>
      <w:marBottom w:val="0"/>
      <w:divBdr>
        <w:top w:val="none" w:sz="0" w:space="0" w:color="auto"/>
        <w:left w:val="none" w:sz="0" w:space="0" w:color="auto"/>
        <w:bottom w:val="none" w:sz="0" w:space="0" w:color="auto"/>
        <w:right w:val="none" w:sz="0" w:space="0" w:color="auto"/>
      </w:divBdr>
      <w:divsChild>
        <w:div w:id="2088307780">
          <w:marLeft w:val="547"/>
          <w:marRight w:val="0"/>
          <w:marTop w:val="0"/>
          <w:marBottom w:val="0"/>
          <w:divBdr>
            <w:top w:val="none" w:sz="0" w:space="0" w:color="auto"/>
            <w:left w:val="none" w:sz="0" w:space="0" w:color="auto"/>
            <w:bottom w:val="none" w:sz="0" w:space="0" w:color="auto"/>
            <w:right w:val="none" w:sz="0" w:space="0" w:color="auto"/>
          </w:divBdr>
        </w:div>
      </w:divsChild>
    </w:div>
    <w:div w:id="370038895">
      <w:bodyDiv w:val="1"/>
      <w:marLeft w:val="0"/>
      <w:marRight w:val="0"/>
      <w:marTop w:val="0"/>
      <w:marBottom w:val="0"/>
      <w:divBdr>
        <w:top w:val="none" w:sz="0" w:space="0" w:color="auto"/>
        <w:left w:val="none" w:sz="0" w:space="0" w:color="auto"/>
        <w:bottom w:val="none" w:sz="0" w:space="0" w:color="auto"/>
        <w:right w:val="none" w:sz="0" w:space="0" w:color="auto"/>
      </w:divBdr>
      <w:divsChild>
        <w:div w:id="974528458">
          <w:marLeft w:val="547"/>
          <w:marRight w:val="0"/>
          <w:marTop w:val="0"/>
          <w:marBottom w:val="0"/>
          <w:divBdr>
            <w:top w:val="none" w:sz="0" w:space="0" w:color="auto"/>
            <w:left w:val="none" w:sz="0" w:space="0" w:color="auto"/>
            <w:bottom w:val="none" w:sz="0" w:space="0" w:color="auto"/>
            <w:right w:val="none" w:sz="0" w:space="0" w:color="auto"/>
          </w:divBdr>
        </w:div>
      </w:divsChild>
    </w:div>
    <w:div w:id="755859299">
      <w:bodyDiv w:val="1"/>
      <w:marLeft w:val="0"/>
      <w:marRight w:val="0"/>
      <w:marTop w:val="0"/>
      <w:marBottom w:val="0"/>
      <w:divBdr>
        <w:top w:val="none" w:sz="0" w:space="0" w:color="auto"/>
        <w:left w:val="none" w:sz="0" w:space="0" w:color="auto"/>
        <w:bottom w:val="none" w:sz="0" w:space="0" w:color="auto"/>
        <w:right w:val="none" w:sz="0" w:space="0" w:color="auto"/>
      </w:divBdr>
      <w:divsChild>
        <w:div w:id="214777067">
          <w:marLeft w:val="547"/>
          <w:marRight w:val="0"/>
          <w:marTop w:val="0"/>
          <w:marBottom w:val="0"/>
          <w:divBdr>
            <w:top w:val="none" w:sz="0" w:space="0" w:color="auto"/>
            <w:left w:val="none" w:sz="0" w:space="0" w:color="auto"/>
            <w:bottom w:val="none" w:sz="0" w:space="0" w:color="auto"/>
            <w:right w:val="none" w:sz="0" w:space="0" w:color="auto"/>
          </w:divBdr>
        </w:div>
      </w:divsChild>
    </w:div>
    <w:div w:id="1033575411">
      <w:bodyDiv w:val="1"/>
      <w:marLeft w:val="0"/>
      <w:marRight w:val="0"/>
      <w:marTop w:val="0"/>
      <w:marBottom w:val="0"/>
      <w:divBdr>
        <w:top w:val="none" w:sz="0" w:space="0" w:color="auto"/>
        <w:left w:val="none" w:sz="0" w:space="0" w:color="auto"/>
        <w:bottom w:val="none" w:sz="0" w:space="0" w:color="auto"/>
        <w:right w:val="none" w:sz="0" w:space="0" w:color="auto"/>
      </w:divBdr>
      <w:divsChild>
        <w:div w:id="1066493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332</Words>
  <Characters>2165</Characters>
  <Application>Microsoft Office Word</Application>
  <DocSecurity>0</DocSecurity>
  <Lines>50</Lines>
  <Paragraphs>27</Paragraphs>
  <ScaleCrop>false</ScaleCrop>
  <HeadingPairs>
    <vt:vector size="2" baseType="variant">
      <vt:variant>
        <vt:lpstr>Cím</vt:lpstr>
      </vt:variant>
      <vt:variant>
        <vt:i4>1</vt:i4>
      </vt:variant>
    </vt:vector>
  </HeadingPairs>
  <TitlesOfParts>
    <vt:vector size="1" baseType="lpstr">
      <vt:lpstr/>
    </vt:vector>
  </TitlesOfParts>
  <Company>MTA RKK ÉMO</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gfekete</dc:creator>
  <cp:keywords/>
  <dc:description/>
  <cp:lastModifiedBy>Potvorszki Norbert</cp:lastModifiedBy>
  <cp:revision>7</cp:revision>
  <dcterms:created xsi:type="dcterms:W3CDTF">2012-07-06T10:27:00Z</dcterms:created>
  <dcterms:modified xsi:type="dcterms:W3CDTF">2012-07-09T15:09:00Z</dcterms:modified>
</cp:coreProperties>
</file>